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40"/>
          <w:szCs w:val="40"/>
          <w:rtl w:val="0"/>
        </w:rPr>
        <w:t xml:space="preserve">Job Description &amp; Person Specification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 </w:t>
      </w:r>
    </w:p>
    <w:tbl>
      <w:tblPr>
        <w:tblStyle w:val="Table1"/>
        <w:tblW w:w="9016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405"/>
        <w:gridCol w:w="6611"/>
        <w:tblGridChange w:id="0">
          <w:tblGrid>
            <w:gridCol w:w="2405"/>
            <w:gridCol w:w="661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Job Title:</w:t>
            </w:r>
          </w:p>
        </w:tc>
        <w:tc>
          <w:tcPr/>
          <w:p w:rsidR="00000000" w:rsidDel="00000000" w:rsidP="00000000" w:rsidRDefault="00000000" w:rsidRPr="00000000" w14:paraId="00000006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Business Support Officer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Responsible to:</w:t>
            </w:r>
          </w:p>
        </w:tc>
        <w:tc>
          <w:tcPr/>
          <w:p w:rsidR="00000000" w:rsidDel="00000000" w:rsidP="00000000" w:rsidRDefault="00000000" w:rsidRPr="00000000" w14:paraId="00000008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Chief Executive Officer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Hours:</w:t>
            </w:r>
          </w:p>
        </w:tc>
        <w:tc>
          <w:tcPr/>
          <w:p w:rsidR="00000000" w:rsidDel="00000000" w:rsidP="00000000" w:rsidRDefault="00000000" w:rsidRPr="00000000" w14:paraId="0000000A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20 hours weekly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Salary:                   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£18,000 (Pro rata)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Benefits:  </w:t>
            </w:r>
          </w:p>
          <w:p w:rsidR="00000000" w:rsidDel="00000000" w:rsidP="00000000" w:rsidRDefault="00000000" w:rsidRPr="00000000" w14:paraId="0000000E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Contract:                        </w:t>
            </w:r>
          </w:p>
        </w:tc>
        <w:tc>
          <w:tcPr/>
          <w:p w:rsidR="00000000" w:rsidDel="00000000" w:rsidP="00000000" w:rsidRDefault="00000000" w:rsidRPr="00000000" w14:paraId="00000011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8% employer pension contribution, flexible working, 5 weeks annual leave and up to 4 weeks paid annual leave for carers (pro rata)</w:t>
            </w:r>
          </w:p>
          <w:p w:rsidR="00000000" w:rsidDel="00000000" w:rsidP="00000000" w:rsidRDefault="00000000" w:rsidRPr="00000000" w14:paraId="00000012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This post is offered on a permanent basis but is subject to funding after 2024.</w:t>
            </w:r>
          </w:p>
        </w:tc>
      </w:tr>
    </w:tbl>
    <w:p w:rsidR="00000000" w:rsidDel="00000000" w:rsidP="00000000" w:rsidRDefault="00000000" w:rsidRPr="00000000" w14:paraId="00000013">
      <w:pPr>
        <w:widowControl w:val="0"/>
        <w:tabs>
          <w:tab w:val="left" w:pos="134"/>
          <w:tab w:val="center" w:pos="4513"/>
        </w:tabs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ab/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4">
      <w:pPr>
        <w:widowControl w:val="0"/>
        <w:tabs>
          <w:tab w:val="left" w:pos="134"/>
          <w:tab w:val="center" w:pos="4513"/>
        </w:tabs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Overview of the Post: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We are looking for a dynamic and organised person to provide a comprehensive range of administrative and business support services to our management team.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0"/>
        </w:rPr>
        <w:t xml:space="preserve">Main Duties &amp; Responsibilities: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manage a demanding and reactive workload in a responsive way to assist the Senior Management Team (SMT) to meet their key objectives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Undertake research and statistical analysis to support funding/business opportunities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support the submission of funding applications/tender responses etc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Support the production of monitoring reports and progress towards outcomes of key projects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support the SMT in the preparation and organisation of meetings and conferences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Provide a high quality administrative support service as required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access our case management database to obtain information for funding applications and reports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organise the production and distribution of promotional materials 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0"/>
        </w:rPr>
        <w:t xml:space="preserve">Person Specification: Key Skills and requirements criteria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5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96"/>
        <w:gridCol w:w="1701"/>
        <w:gridCol w:w="1856"/>
        <w:tblGridChange w:id="0">
          <w:tblGrid>
            <w:gridCol w:w="6096"/>
            <w:gridCol w:w="1701"/>
            <w:gridCol w:w="1856"/>
          </w:tblGrid>
        </w:tblGridChange>
      </w:tblGrid>
      <w:tr>
        <w:trPr>
          <w:cantSplit w:val="0"/>
          <w:tblHeader w:val="0"/>
        </w:trPr>
        <w:tc>
          <w:tcPr>
            <w:shd w:fill="949300" w:val="clear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Experience and skills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Essential</w:t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Desirable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Strong organisation skills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Ability to prioritise, multi-task and co-ordinate workloads and work under pressure to meet deadlines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Creative yet analytical with a logical mind and an eye for detail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Excellent interpersonal skills and demonstrable experience of working with diverse stakeholders</w:t>
            </w:r>
          </w:p>
        </w:tc>
        <w:tc>
          <w:tcPr/>
          <w:p w:rsidR="00000000" w:rsidDel="00000000" w:rsidP="00000000" w:rsidRDefault="00000000" w:rsidRPr="00000000" w14:paraId="00000032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provide accurate and reliable management information to enable a robust decision making process</w:t>
            </w:r>
          </w:p>
        </w:tc>
        <w:tc>
          <w:tcPr/>
          <w:p w:rsidR="00000000" w:rsidDel="00000000" w:rsidP="00000000" w:rsidRDefault="00000000" w:rsidRPr="00000000" w14:paraId="00000035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work unsupervised and under own initiative</w:t>
            </w:r>
          </w:p>
        </w:tc>
        <w:tc>
          <w:tcPr/>
          <w:p w:rsidR="00000000" w:rsidDel="00000000" w:rsidP="00000000" w:rsidRDefault="00000000" w:rsidRPr="00000000" w14:paraId="00000038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Be ICT literate</w:t>
            </w:r>
          </w:p>
        </w:tc>
        <w:tc>
          <w:tcPr/>
          <w:p w:rsidR="00000000" w:rsidDel="00000000" w:rsidP="00000000" w:rsidRDefault="00000000" w:rsidRPr="00000000" w14:paraId="0000003B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Good time management skills</w:t>
            </w:r>
          </w:p>
        </w:tc>
        <w:tc>
          <w:tcPr/>
          <w:p w:rsidR="00000000" w:rsidDel="00000000" w:rsidP="00000000" w:rsidRDefault="00000000" w:rsidRPr="00000000" w14:paraId="0000003E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49300" w:val="clea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Personal Characteristics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 strong team player with positive ‘can-do’ attitude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work under pressure and be comfortable with working to deadlines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Capable of identifying required tasks and working on own initiative within delegated authority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tabs>
          <w:tab w:val="left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footerReference r:id="rId9" w:type="first"/>
      <w:pgSz w:h="16838" w:w="11906" w:orient="portrait"/>
      <w:pgMar w:bottom="567" w:top="1440" w:left="1440" w:right="1440" w:header="709" w:footer="45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right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-403218</wp:posOffset>
          </wp:positionH>
          <wp:positionV relativeFrom="topMargin">
            <wp:posOffset>410844</wp:posOffset>
          </wp:positionV>
          <wp:extent cx="2155825" cy="719455"/>
          <wp:effectExtent b="0" l="0" r="0" t="0"/>
          <wp:wrapSquare wrapText="bothSides" distB="0" distT="0" distL="114300" distR="114300"/>
          <wp:docPr descr="C:\Users\Acer Owner\Documents\DIAL-logo-RGB.png" id="19" name="image2.png"/>
          <a:graphic>
            <a:graphicData uri="http://schemas.openxmlformats.org/drawingml/2006/picture">
              <pic:pic>
                <pic:nvPicPr>
                  <pic:cNvPr descr="C:\Users\Acer Owner\Documents\DIAL-logo-RGB.png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5825" cy="7194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4711700</wp:posOffset>
          </wp:positionH>
          <wp:positionV relativeFrom="paragraph">
            <wp:posOffset>-31741</wp:posOffset>
          </wp:positionV>
          <wp:extent cx="1439545" cy="719455"/>
          <wp:effectExtent b="0" l="0" r="0" t="0"/>
          <wp:wrapSquare wrapText="bothSides" distB="0" distT="0" distL="114300" distR="114300"/>
          <wp:docPr descr="C:\Users\Acer Owner\Documents\DIAL-strapline-RGB.png" id="20" name="image1.png"/>
          <a:graphic>
            <a:graphicData uri="http://schemas.openxmlformats.org/drawingml/2006/picture">
              <pic:pic>
                <pic:nvPicPr>
                  <pic:cNvPr descr="C:\Users\Acer Owner\Documents\DIAL-strapline-RGB.png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39545" cy="71945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ind w:left="-1418" w:firstLine="0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15F8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509EE"/>
  </w:style>
  <w:style w:type="paragraph" w:styleId="Footer">
    <w:name w:val="footer"/>
    <w:basedOn w:val="Normal"/>
    <w:link w:val="Foot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509EE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8331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83313"/>
    <w:rPr>
      <w:rFonts w:ascii="Tahoma" w:cs="Tahoma" w:hAnsi="Tahoma"/>
      <w:sz w:val="16"/>
      <w:szCs w:val="16"/>
    </w:rPr>
  </w:style>
  <w:style w:type="character" w:styleId="Hyperlink">
    <w:name w:val="Hyperlink"/>
    <w:basedOn w:val="DefaultParagraphFont"/>
    <w:uiPriority w:val="99"/>
    <w:unhideWhenUsed w:val="1"/>
    <w:rsid w:val="00E83313"/>
    <w:rPr>
      <w:color w:val="0000ff" w:themeColor="hyperlink"/>
      <w:u w:val="single"/>
    </w:rPr>
  </w:style>
  <w:style w:type="paragraph" w:styleId="NoSpacing">
    <w:name w:val="No Spacing"/>
    <w:uiPriority w:val="1"/>
    <w:qFormat w:val="1"/>
    <w:rsid w:val="00315F89"/>
    <w:pPr>
      <w:spacing w:after="0" w:line="240" w:lineRule="auto"/>
    </w:pPr>
  </w:style>
  <w:style w:type="table" w:styleId="TableGrid">
    <w:name w:val="Table Grid"/>
    <w:basedOn w:val="TableNormal"/>
    <w:uiPriority w:val="59"/>
    <w:rsid w:val="00315F8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315F8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845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845E2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845E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845E2E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845E2E"/>
    <w:rPr>
      <w:b w:val="1"/>
      <w:bCs w:val="1"/>
      <w:sz w:val="20"/>
      <w:szCs w:val="20"/>
    </w:r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5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6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7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S3MSkkBmIMqq2kq2+Lo1vD4yrQ==">AMUW2mXy5+aqDDv2n8nbnO+KWqSpulUSUvixaUYagmDb0e9ZHi4xf22JwSxOGJHaeiME0/N4lq0cVoM3cPTfXRaO7YCUf516RS+HJDOo41Jh9zmqjmOhH6oXesvvVR594XaggsajCTMvBgHubit0jGswADUnL13O2A==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2022-07-12T11:09:00Z</dcterms:created>
  <dc:creator>Debbie</dc:creator>
</cp:coreProperties>
</file>